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1" w:rsidRDefault="00B738A1" w:rsidP="00B738A1">
      <w:pPr>
        <w:pStyle w:val="a4"/>
        <w:shd w:val="clear" w:color="auto" w:fill="FFFFFF"/>
        <w:spacing w:before="27" w:beforeAutospacing="0" w:after="27" w:afterAutospacing="0"/>
        <w:ind w:left="340"/>
        <w:rPr>
          <w:rFonts w:ascii="Verdana" w:hAnsi="Verdana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Конструктивные особенности здания и помещений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>
        <w:rPr>
          <w:color w:val="000000"/>
          <w:sz w:val="36"/>
          <w:szCs w:val="36"/>
        </w:rPr>
        <w:t>Тифлотехника</w:t>
      </w:r>
      <w:proofErr w:type="spellEnd"/>
      <w:r>
        <w:rPr>
          <w:color w:val="000000"/>
          <w:sz w:val="36"/>
          <w:szCs w:val="36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медицинскому кабинету, туалету обеспечен посредством предоставления сопровождающего лица.</w:t>
      </w:r>
    </w:p>
    <w:p w:rsidR="00B738A1" w:rsidRDefault="00B738A1" w:rsidP="00B738A1">
      <w:pPr>
        <w:pStyle w:val="a4"/>
        <w:shd w:val="clear" w:color="auto" w:fill="FFFFFF"/>
        <w:spacing w:before="27" w:beforeAutospacing="0" w:after="27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 </w:t>
      </w:r>
    </w:p>
    <w:p w:rsidR="00B738A1" w:rsidRDefault="00B738A1" w:rsidP="00B738A1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ind w:left="340" w:firstLine="0"/>
        <w:rPr>
          <w:rFonts w:ascii="Verdana" w:hAnsi="Verdana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Пути возможной эвакуации оборудованы световыми табло «Выход»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</w:p>
    <w:p w:rsidR="00B738A1" w:rsidRDefault="00B738A1" w:rsidP="00B738A1">
      <w:pPr>
        <w:pStyle w:val="a4"/>
        <w:shd w:val="clear" w:color="auto" w:fill="FFFFFF"/>
        <w:spacing w:before="27" w:beforeAutospacing="0" w:after="27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 </w:t>
      </w:r>
    </w:p>
    <w:p w:rsidR="00B738A1" w:rsidRDefault="00B738A1" w:rsidP="00B738A1">
      <w:pPr>
        <w:pStyle w:val="a4"/>
        <w:shd w:val="clear" w:color="auto" w:fill="FFFFFF"/>
        <w:spacing w:before="27" w:beforeAutospacing="0" w:after="27" w:afterAutospacing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    </w:t>
      </w:r>
      <w:r>
        <w:rPr>
          <w:rFonts w:ascii="Arial" w:hAnsi="Arial" w:cs="Arial"/>
          <w:sz w:val="27"/>
          <w:szCs w:val="27"/>
          <w:u w:val="single"/>
        </w:rPr>
        <w:t> </w:t>
      </w:r>
      <w:r>
        <w:rPr>
          <w:b/>
          <w:sz w:val="36"/>
          <w:szCs w:val="36"/>
          <w:u w:val="single"/>
        </w:rPr>
        <w:t>Обеспечение доступа в здание ДОУ инвалидов и лиц с ОВЗ. </w:t>
      </w:r>
    </w:p>
    <w:p w:rsidR="00B738A1" w:rsidRDefault="00B738A1" w:rsidP="00B738A1">
      <w:pPr>
        <w:pStyle w:val="a4"/>
        <w:shd w:val="clear" w:color="auto" w:fill="FFFFFF"/>
        <w:spacing w:before="82" w:beforeAutospacing="0" w:after="82" w:afterAutospacing="0"/>
        <w:jc w:val="both"/>
        <w:rPr>
          <w:color w:val="000000"/>
          <w:sz w:val="18"/>
          <w:szCs w:val="18"/>
        </w:rPr>
      </w:pPr>
      <w:r>
        <w:rPr>
          <w:color w:val="0F0F0F"/>
          <w:sz w:val="36"/>
          <w:szCs w:val="36"/>
        </w:rPr>
        <w:t>    Состояние доступности МКДОУ "Детский сад №3 "Ручеёк" для инвалидов и лиц с ограниченными возможностями здоровья в настоящий момент оценивается как частично доступное, избирательно для разных категорий инвалидов, а также условно доступное (с дополнительной помощью), что не обеспечивает полноценного нахождения на объекте всех категорий инвалидов (например, для лиц в инвалидных колясках).</w:t>
      </w:r>
    </w:p>
    <w:p w:rsidR="00B738A1" w:rsidRDefault="00B738A1" w:rsidP="00B738A1">
      <w:pPr>
        <w:pStyle w:val="a4"/>
        <w:shd w:val="clear" w:color="auto" w:fill="FFFFFF"/>
        <w:spacing w:before="82" w:beforeAutospacing="0" w:after="82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738A1" w:rsidRDefault="00B738A1" w:rsidP="00B738A1">
      <w:pPr>
        <w:pStyle w:val="a4"/>
        <w:shd w:val="clear" w:color="auto" w:fill="FFFFFF"/>
        <w:spacing w:before="82" w:beforeAutospacing="0" w:after="82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738A1" w:rsidRDefault="00B738A1" w:rsidP="00B738A1">
      <w:pPr>
        <w:pStyle w:val="a4"/>
        <w:shd w:val="clear" w:color="auto" w:fill="FFFFFF"/>
        <w:spacing w:before="82" w:beforeAutospacing="0" w:after="82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738A1" w:rsidRDefault="00B738A1" w:rsidP="00B738A1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A1" w:rsidRDefault="00B738A1" w:rsidP="00B738A1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A1" w:rsidRDefault="00B738A1" w:rsidP="00B738A1">
      <w:pPr>
        <w:pStyle w:val="a4"/>
        <w:shd w:val="clear" w:color="auto" w:fill="FFFFFF"/>
        <w:spacing w:before="0" w:beforeAutospacing="0" w:after="136" w:afterAutospacing="0"/>
        <w:jc w:val="center"/>
        <w:rPr>
          <w:rStyle w:val="a5"/>
          <w:rFonts w:eastAsiaTheme="majorEastAsia"/>
          <w:color w:val="FF0000"/>
          <w:sz w:val="36"/>
          <w:szCs w:val="36"/>
        </w:rPr>
      </w:pPr>
    </w:p>
    <w:p w:rsidR="00B738A1" w:rsidRDefault="00B738A1" w:rsidP="00B738A1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18"/>
          <w:szCs w:val="18"/>
        </w:rPr>
      </w:pPr>
      <w:r>
        <w:rPr>
          <w:rStyle w:val="a5"/>
          <w:rFonts w:eastAsiaTheme="majorEastAsia"/>
          <w:sz w:val="36"/>
          <w:szCs w:val="36"/>
        </w:rPr>
        <w:t xml:space="preserve">Организационно-нормативные требования к специальным </w:t>
      </w:r>
      <w:proofErr w:type="gramStart"/>
      <w:r>
        <w:rPr>
          <w:rStyle w:val="a5"/>
          <w:rFonts w:eastAsiaTheme="majorEastAsia"/>
          <w:sz w:val="36"/>
          <w:szCs w:val="36"/>
        </w:rPr>
        <w:t>условиям</w:t>
      </w:r>
      <w:proofErr w:type="gramEnd"/>
      <w:r>
        <w:rPr>
          <w:rStyle w:val="a5"/>
          <w:rFonts w:eastAsiaTheme="majorEastAsia"/>
          <w:sz w:val="36"/>
          <w:szCs w:val="36"/>
        </w:rPr>
        <w:t xml:space="preserve"> для получения образования </w:t>
      </w:r>
      <w:r>
        <w:rPr>
          <w:rStyle w:val="a5"/>
          <w:rFonts w:eastAsiaTheme="majorEastAsia"/>
          <w:sz w:val="36"/>
          <w:szCs w:val="36"/>
        </w:rPr>
        <w:lastRenderedPageBreak/>
        <w:t>обучающимся с ограниченными возможностями здоровья и инвалидам на основании документов:</w:t>
      </w:r>
    </w:p>
    <w:p w:rsidR="00B738A1" w:rsidRDefault="00B738A1" w:rsidP="00B738A1">
      <w:pPr>
        <w:pStyle w:val="first-child"/>
        <w:numPr>
          <w:ilvl w:val="0"/>
          <w:numId w:val="2"/>
        </w:numPr>
        <w:spacing w:before="0" w:beforeAutospacing="0" w:after="0" w:afterAutospacing="0"/>
        <w:ind w:left="340"/>
        <w:textAlignment w:val="baseline"/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hyperlink r:id="rId5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Конвенц</w:t>
        </w:r>
        <w:proofErr w:type="gramStart"/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ии ОО</w:t>
        </w:r>
        <w:proofErr w:type="gramEnd"/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Н о правах инвалидов от 13.12.2006года</w:t>
        </w:r>
      </w:hyperlink>
      <w:r>
        <w:rPr>
          <w:color w:val="000000"/>
          <w:sz w:val="36"/>
          <w:szCs w:val="36"/>
          <w:shd w:val="clear" w:color="auto" w:fill="FFFFFF"/>
        </w:rPr>
        <w:t>;</w:t>
      </w:r>
    </w:p>
    <w:p w:rsidR="00B738A1" w:rsidRDefault="00B738A1" w:rsidP="00B738A1">
      <w:pPr>
        <w:numPr>
          <w:ilvl w:val="0"/>
          <w:numId w:val="2"/>
        </w:numPr>
        <w:spacing w:after="0" w:line="240" w:lineRule="auto"/>
        <w:ind w:left="340"/>
        <w:textAlignment w:val="baseline"/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hyperlink r:id="rId6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Федерального закона от 24.12.1995 №181-ФЗ «О социальной защите инвалидов в РФ»</w:t>
        </w:r>
      </w:hyperlink>
      <w:r>
        <w:rPr>
          <w:color w:val="000000"/>
          <w:sz w:val="36"/>
          <w:szCs w:val="36"/>
          <w:shd w:val="clear" w:color="auto" w:fill="FFFFFF"/>
        </w:rPr>
        <w:t>;</w:t>
      </w:r>
    </w:p>
    <w:p w:rsidR="00B738A1" w:rsidRDefault="00B738A1" w:rsidP="00B738A1">
      <w:pPr>
        <w:numPr>
          <w:ilvl w:val="0"/>
          <w:numId w:val="2"/>
        </w:numPr>
        <w:spacing w:after="0" w:line="240" w:lineRule="auto"/>
        <w:ind w:left="340"/>
        <w:textAlignment w:val="baseline"/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hyperlink r:id="rId7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Федерального закона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</w:r>
      </w:hyperlink>
      <w:r>
        <w:rPr>
          <w:color w:val="000000"/>
          <w:sz w:val="36"/>
          <w:szCs w:val="36"/>
          <w:shd w:val="clear" w:color="auto" w:fill="FFFFFF"/>
        </w:rPr>
        <w:t>;</w:t>
      </w:r>
    </w:p>
    <w:p w:rsidR="00B738A1" w:rsidRDefault="00B738A1" w:rsidP="00B738A1">
      <w:pPr>
        <w:numPr>
          <w:ilvl w:val="0"/>
          <w:numId w:val="2"/>
        </w:numPr>
        <w:spacing w:after="0" w:line="240" w:lineRule="auto"/>
        <w:ind w:left="340"/>
        <w:textAlignment w:val="baseline"/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hyperlink r:id="rId8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Федерального закона от 29.12.2012 №273-ФЗ «Об образовании в РФ»;</w:t>
        </w:r>
      </w:hyperlink>
    </w:p>
    <w:p w:rsidR="00B738A1" w:rsidRDefault="00B738A1" w:rsidP="00B738A1">
      <w:pPr>
        <w:numPr>
          <w:ilvl w:val="0"/>
          <w:numId w:val="2"/>
        </w:numPr>
        <w:spacing w:after="0" w:line="240" w:lineRule="auto"/>
        <w:ind w:left="340"/>
        <w:textAlignment w:val="baseline"/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hyperlink r:id="rId9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Приказа Министерства труда и социальной защиты РФ от 25.12.2012 №626 «Об утверждении методики формирования и обновления карт доступности объектов и услуг для инвалидов и других малоподвижных групп населения»;</w:t>
        </w:r>
      </w:hyperlink>
    </w:p>
    <w:p w:rsidR="00D33C15" w:rsidRDefault="00B738A1" w:rsidP="00B738A1">
      <w:hyperlink r:id="rId10" w:history="1">
        <w:r>
          <w:rPr>
            <w:rStyle w:val="a3"/>
            <w:b/>
            <w:bCs/>
            <w:color w:val="000000"/>
            <w:sz w:val="36"/>
            <w:szCs w:val="36"/>
            <w:bdr w:val="none" w:sz="0" w:space="0" w:color="auto" w:frame="1"/>
            <w:shd w:val="clear" w:color="auto" w:fill="FFFFFF"/>
          </w:rPr>
          <w:t>Приказа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 же оказания им при этом необходимой помощи»</w:t>
        </w:r>
      </w:hyperlink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>.</w:t>
      </w:r>
    </w:p>
    <w:sectPr w:rsidR="00D33C15" w:rsidSect="00DD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BCE"/>
    <w:multiLevelType w:val="multilevel"/>
    <w:tmpl w:val="2B4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93BE2"/>
    <w:multiLevelType w:val="multilevel"/>
    <w:tmpl w:val="092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8A1"/>
    <w:rsid w:val="006B5A09"/>
    <w:rsid w:val="00B738A1"/>
    <w:rsid w:val="00D419E0"/>
    <w:rsid w:val="00D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8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child">
    <w:name w:val="first-child"/>
    <w:basedOn w:val="a"/>
    <w:uiPriority w:val="99"/>
    <w:rsid w:val="00B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2/12/30/obrazovani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39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1995/11/24/invalidy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mbudsmanspb.ru/files/files/OON_02_site.pdf" TargetMode="External"/><Relationship Id="rId10" Type="http://schemas.openxmlformats.org/officeDocument/2006/relationships/hyperlink" Target="http://xn--80abucjiibhv9a.xn--p1ai/%D0%B4%D0%BE%D0%BA%D1%83%D0%BC%D0%B5%D0%BD%D1%82%D1%8B/7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orders/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2023-04-10T11:36:00Z</dcterms:created>
  <dcterms:modified xsi:type="dcterms:W3CDTF">2023-04-10T11:36:00Z</dcterms:modified>
</cp:coreProperties>
</file>